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23" w:rsidRDefault="00B60323">
      <w:pPr>
        <w:jc w:val="center"/>
        <w:rPr>
          <w:sz w:val="44"/>
          <w:szCs w:val="44"/>
        </w:rPr>
      </w:pPr>
    </w:p>
    <w:p w:rsidR="00B60323" w:rsidRDefault="00FB2E4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电缆桥架供货清单</w:t>
      </w:r>
    </w:p>
    <w:p w:rsidR="00B60323" w:rsidRDefault="00B60323">
      <w:pPr>
        <w:rPr>
          <w:sz w:val="24"/>
          <w:szCs w:val="24"/>
        </w:rPr>
      </w:pPr>
    </w:p>
    <w:tbl>
      <w:tblPr>
        <w:tblW w:w="8485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2156"/>
        <w:gridCol w:w="2083"/>
        <w:gridCol w:w="720"/>
        <w:gridCol w:w="616"/>
        <w:gridCol w:w="2289"/>
      </w:tblGrid>
      <w:tr w:rsidR="00B60323">
        <w:trPr>
          <w:trHeight w:val="36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23" w:rsidRDefault="00FB2E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23" w:rsidRDefault="00FB2E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  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23" w:rsidRDefault="00FB2E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23" w:rsidRDefault="00FB2E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 位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23" w:rsidRDefault="00FB2E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 量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23" w:rsidRDefault="00FB2E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  注</w:t>
            </w:r>
          </w:p>
        </w:tc>
      </w:tr>
      <w:tr w:rsidR="00B60323">
        <w:trPr>
          <w:trHeight w:val="36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23" w:rsidRDefault="00FB2E4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323" w:rsidRDefault="00FB2E48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梯式电缆桥架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23" w:rsidRDefault="00FB2E48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T-01-10-2  200*100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323" w:rsidRDefault="00FB2E48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23" w:rsidRDefault="0003249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</w:t>
            </w:r>
            <w:r w:rsidR="00FB2E48">
              <w:rPr>
                <w:rFonts w:ascii="宋体" w:hAnsi="宋体" w:cs="宋体" w:hint="eastAsia"/>
                <w:kern w:val="0"/>
                <w:sz w:val="20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323" w:rsidRDefault="00FB2E48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4米一节</w:t>
            </w:r>
          </w:p>
        </w:tc>
      </w:tr>
    </w:tbl>
    <w:p w:rsidR="00B60323" w:rsidRDefault="00FB2E48">
      <w:pPr>
        <w:spacing w:before="240"/>
      </w:pPr>
      <w:r>
        <w:rPr>
          <w:rFonts w:hint="eastAsia"/>
        </w:rPr>
        <w:t>注：所有的桥架含盖板，并按标准配置托臂、内外连接片、方颈螺栓（托臂为长型底座）。</w:t>
      </w:r>
    </w:p>
    <w:p w:rsidR="00B60323" w:rsidRDefault="00FB2E48">
      <w:pPr>
        <w:spacing w:line="300" w:lineRule="auto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</w:t>
      </w:r>
      <w:r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>严格按国标制造折算为吨，按吨单位报价。</w:t>
      </w:r>
    </w:p>
    <w:p w:rsidR="00B60323" w:rsidRDefault="00FB2E48">
      <w:pPr>
        <w:numPr>
          <w:ilvl w:val="0"/>
          <w:numId w:val="1"/>
        </w:numPr>
        <w:spacing w:line="400" w:lineRule="exact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使用范围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1、卖方提供的产品适用于电压在10KV及以下的电力</w:t>
      </w:r>
      <w:r w:rsidR="00D57AA2">
        <w:rPr>
          <w:rFonts w:ascii="仿宋_GB2312" w:eastAsia="仿宋_GB2312" w:hint="eastAsia"/>
        </w:rPr>
        <w:t>电缆、控制电缆、室外架空线路</w:t>
      </w:r>
      <w:r>
        <w:rPr>
          <w:rFonts w:ascii="仿宋_GB2312" w:eastAsia="仿宋_GB2312" w:hint="eastAsia"/>
        </w:rPr>
        <w:t>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2、桥架主体构件的结构型式分为梯级式、托盘式和组合式并由桥架、支架、托臂和安装附件等部分组成。卖方供货时必须配套相应的安装配件（连接件、连接片、盖板连接附件，连接螺栓等），供货时保证产品的完整性。</w:t>
      </w:r>
    </w:p>
    <w:p w:rsidR="00B60323" w:rsidRDefault="00FB2E48">
      <w:pPr>
        <w:numPr>
          <w:ilvl w:val="0"/>
          <w:numId w:val="1"/>
        </w:numPr>
        <w:spacing w:line="400" w:lineRule="exact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技术参数</w:t>
      </w:r>
      <w:bookmarkStart w:id="0" w:name="_GoBack"/>
      <w:bookmarkEnd w:id="0"/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1、氧指数：≥40。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2、抗压缩强度：30～50MPA。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3、抗拉伸强度：80～100MPA。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4、抗弯曲强度：≥100MPA。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5、抗冲击强度：50～80KJ/M2    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6、热线性膨胀系数：20</w:t>
      </w:r>
      <w:r>
        <w:rPr>
          <w:rFonts w:ascii="仿宋_GB2312" w:eastAsia="仿宋_GB2312"/>
        </w:rPr>
        <w:t>×</w:t>
      </w:r>
      <w:r>
        <w:rPr>
          <w:rFonts w:ascii="仿宋_GB2312" w:eastAsia="仿宋_GB2312" w:hint="eastAsia"/>
        </w:rPr>
        <w:t>10～3/℃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7、导热系数：≤0.4W/MK。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8、耐油性；油浸泡30天无异常变化。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9、耐水性：25℃水30天无异常变化。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10、耐酸性：浸置于20%硫酸溶液中浸泡15天无异常变化。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11、耐碱性：浸置于1%碱液中浸泡15天无异常变化。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12、耐盐性：浸置于30%盐液中浸泡15天无异常变化。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13、耐候性：空气温度大于70%30天无异常变化。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14、常温性能：放置在70±5℃烘箱中15天无异常变化。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15、低温性能：放置在-40±5℃冷藏箱中15天无异常变化。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16、高温性能：放置在120℃恒温箱中2天无异常变化。</w:t>
      </w:r>
    </w:p>
    <w:p w:rsidR="00B60323" w:rsidRDefault="00FB2E48">
      <w:pPr>
        <w:numPr>
          <w:ilvl w:val="0"/>
          <w:numId w:val="1"/>
        </w:numPr>
        <w:spacing w:line="400" w:lineRule="exact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技术规范要求</w:t>
      </w:r>
    </w:p>
    <w:p w:rsidR="00B60323" w:rsidRDefault="00FB2E48">
      <w:pPr>
        <w:pStyle w:val="a3"/>
        <w:spacing w:line="400" w:lineRule="exact"/>
        <w:rPr>
          <w:rFonts w:ascii="仿宋_GB2312" w:eastAsia="仿宋_GB2312"/>
          <w:sz w:val="21"/>
        </w:rPr>
      </w:pPr>
      <w:r>
        <w:rPr>
          <w:rFonts w:ascii="仿宋_GB2312" w:eastAsia="仿宋_GB2312" w:hint="eastAsia"/>
          <w:sz w:val="21"/>
        </w:rPr>
        <w:t>１、卖方按JB/T10216-2000中华人民共和国机械行业标准的规定提供合格优质产品。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２、桥架材料选用优质冷轧板材，满足强度要求并要符合《普通碳素结构冷轧钢带》ＧＢ７１６及《普通碳素钢、低合金钢、薄钢板技术条件》ＧＢ９１２标准中的有关规定。</w:t>
      </w:r>
    </w:p>
    <w:p w:rsidR="00B60323" w:rsidRDefault="00FB2E48">
      <w:pPr>
        <w:spacing w:line="400" w:lineRule="exact"/>
        <w:ind w:rightChars="-175" w:right="-368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3、桥架应具有足够的强度和钢度，不同长度的桥架，承载能力应大于设计能力。桥架宽度100～300mm，板材厚度为1.5mm；桥架宽度400～500mm，板材厚度为2.0mm；桥架宽度600～800mm，板材厚度为2.5mm，表面处理为：冷镀锌后喷塑，颜色为浅驼灰色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4、焊接件焊缝的抗拉强度、抗弯强度等机械性能不应低于材料性能，焊缝表面应均匀、光滑、平整，不得有损伤电缆的凸起和尖面，不得有漏焊、裂纹、夹渣、烧穿、弧坑等缺陷，并应达到《钢结构工程施工及验收规范》ＧＢＪ２０５标准的三级要求。</w:t>
      </w:r>
    </w:p>
    <w:p w:rsidR="00B60323" w:rsidRDefault="00FB2E48">
      <w:pPr>
        <w:spacing w:line="400" w:lineRule="exact"/>
        <w:ind w:rightChars="-35" w:right="-73"/>
        <w:rPr>
          <w:rFonts w:ascii="仿宋_GB2312" w:eastAsia="仿宋_GB2312"/>
        </w:rPr>
      </w:pPr>
      <w:r>
        <w:rPr>
          <w:rFonts w:ascii="仿宋_GB2312" w:eastAsia="仿宋_GB2312" w:hint="eastAsia"/>
        </w:rPr>
        <w:t>5、桥架加工形成后，断面形状应均匀、无弯曲、扭曲、裂缝、边沿毛刺等缺陷。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6、桥架走线槽应光滑、平整、无凸起。托盘桥架几何尺寸极限偏差应符合下列规定：</w:t>
      </w:r>
    </w:p>
    <w:p w:rsidR="00B60323" w:rsidRDefault="00FB2E48">
      <w:pPr>
        <w:spacing w:line="400" w:lineRule="exact"/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长度（单体标准长度）不得大于ＪＳ１６级</w:t>
      </w:r>
    </w:p>
    <w:p w:rsidR="00B60323" w:rsidRDefault="00FB2E48">
      <w:pPr>
        <w:spacing w:line="400" w:lineRule="exact"/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宽度不得大于ＪＳ１８级</w:t>
      </w:r>
    </w:p>
    <w:p w:rsidR="00B60323" w:rsidRDefault="00FB2E48">
      <w:pPr>
        <w:spacing w:line="400" w:lineRule="exact"/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高长不得大于ＪＳ１７级</w:t>
      </w:r>
    </w:p>
    <w:p w:rsidR="00B60323" w:rsidRDefault="00FB2E48">
      <w:pPr>
        <w:spacing w:line="400" w:lineRule="exact"/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公差尺寸的极限偏差应不大于ＧＢ１８０４的规定。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7、桥架两对边应平行，平行度不应大于０.１，两侧边对底边应垂直，垂直度不应大于０.０５。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8、桥架螺栓孔径可比螺杆公称直径大１.５ｍｍ（螺杆直径不大于Ｍ1６时）。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9、桥架螺栓连接孔的孔距允许偏差必须符合下列规定：</w:t>
      </w:r>
    </w:p>
    <w:p w:rsidR="00B60323" w:rsidRDefault="00FB2E48">
      <w:pPr>
        <w:spacing w:line="400" w:lineRule="exact"/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同一组相邻两孔间±０.７ｍｍ。</w:t>
      </w:r>
    </w:p>
    <w:p w:rsidR="00B60323" w:rsidRDefault="00FB2E48">
      <w:pPr>
        <w:spacing w:line="400" w:lineRule="exact"/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同一组内任意两孔间±１.０ｍｍ</w:t>
      </w:r>
    </w:p>
    <w:p w:rsidR="00B60323" w:rsidRDefault="00FB2E48">
      <w:pPr>
        <w:spacing w:line="400" w:lineRule="exact"/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相邻两组的孔间±１.２ｍｍ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１0、桥架表面应根据工作环境进行防护处理，要求镀锌加喷塑（锌层表面应光滑均匀，不得有起皮、气泡花斑、局部未镀、划伤等缺陷。喷塑的要求同镀锌要求一样）。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１1、对于经镀锌后再喷塑的复合防腐处理的桥架，其镀锌层厚度、附着力外观等均应符合ＧＢ标准。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１2、桥架表面有非金属处理时，必须有专门的接地标志。当利用桥架系统构成接地回路时，接触电阻不得大于０</w:t>
      </w:r>
      <w:r>
        <w:rPr>
          <w:rFonts w:ascii="仿宋_GB2312" w:eastAsia="仿宋_GB2312"/>
        </w:rPr>
        <w:t>.</w:t>
      </w:r>
      <w:r>
        <w:rPr>
          <w:rFonts w:ascii="仿宋_GB2312" w:eastAsia="仿宋_GB2312" w:hint="eastAsia"/>
        </w:rPr>
        <w:t>０００３３Ω。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１3、桥架所受压力、防腐、焊接、镀锌、喷塑、板材必须要有检验报告。主要包括：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Ａ、外观质量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Ｂ、尺寸精度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Ｃ、防腐层厚度及附着力（抽检）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Ｄ、焊接表面质量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Ｅ、镀锌层均匀性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Ｆ、喷塑层均匀性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Ｇ、板材厚度均匀性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１4、质量验收按桥架厚度（桥架宽度＜400mm，板材厚度为2.0mm；桥架宽度≤800mm，板材</w:t>
      </w:r>
      <w:r>
        <w:rPr>
          <w:rFonts w:ascii="仿宋_GB2312" w:eastAsia="仿宋_GB2312" w:hint="eastAsia"/>
        </w:rPr>
        <w:lastRenderedPageBreak/>
        <w:t>厚度为2.5mm；盖板为２ｍｍ）、计量采用秤重、测厚、点数等方法。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１5、施工中发生的补缺或增加部分仍由卖方供货。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１6、安装中卖方提供现场服务（免费），买方对卖方提卖方便。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１7、桥架与桥架附件全部统一由卖方供货。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１8、大跨距电缆桥架是一种比一般桥架具有承载能力大等特点，在室外架空敷设，要求厚度比设计厚度增加０</w:t>
      </w:r>
      <w:r>
        <w:rPr>
          <w:rFonts w:ascii="仿宋_GB2312" w:eastAsia="仿宋_GB2312"/>
        </w:rPr>
        <w:t>.</w:t>
      </w:r>
      <w:r>
        <w:rPr>
          <w:rFonts w:ascii="仿宋_GB2312" w:eastAsia="仿宋_GB2312" w:hint="eastAsia"/>
        </w:rPr>
        <w:t>５ｍｍ至于１</w:t>
      </w:r>
      <w:r>
        <w:rPr>
          <w:rFonts w:ascii="仿宋_GB2312" w:eastAsia="仿宋_GB2312"/>
        </w:rPr>
        <w:t>.</w:t>
      </w:r>
      <w:r>
        <w:rPr>
          <w:rFonts w:ascii="仿宋_GB2312" w:eastAsia="仿宋_GB2312" w:hint="eastAsia"/>
        </w:rPr>
        <w:t>０ｍｍ。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19、梯级式、托盘式、槽式桥架的通用配件，包括调宽片、调高片、连接片、调角片、隔板、护罩等和所有联接螺栓全部配套供货，其表面处理与主体桥架一致。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20、卖方向买方提供的产品与技术文本中和型号、技术参数和特殊要求不符而造成的返工费用全部由卖方负责。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21、在制造过程中如遇到技术问题，卖方应及时与买方和设计院联系。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22、桥架上名牌标记用不易退色的油墨打印。</w:t>
      </w:r>
    </w:p>
    <w:p w:rsidR="00B60323" w:rsidRDefault="00FB2E48">
      <w:pPr>
        <w:numPr>
          <w:ilvl w:val="0"/>
          <w:numId w:val="1"/>
        </w:numPr>
        <w:spacing w:line="400" w:lineRule="exact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卖方向买方提供下列技术文件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１、各种桥架出厂检测报告                       1份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２、出厂合格证                                 1份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３、使用说明书                                 1份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４、安装要领书                                 1份</w:t>
      </w:r>
    </w:p>
    <w:p w:rsidR="00B60323" w:rsidRDefault="00FB2E48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５、提供板材质保书                             1份</w:t>
      </w:r>
    </w:p>
    <w:p w:rsidR="00B60323" w:rsidRDefault="00FB2E48">
      <w:pPr>
        <w:spacing w:line="400" w:lineRule="exact"/>
        <w:ind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以上资料在交货时提供。</w:t>
      </w:r>
    </w:p>
    <w:p w:rsidR="00B60323" w:rsidRDefault="00D57AA2">
      <w:pPr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五、交货地址：铜陵上峰</w:t>
      </w:r>
      <w:r w:rsidR="00FB2E48">
        <w:rPr>
          <w:rFonts w:ascii="仿宋_GB2312" w:eastAsia="仿宋_GB2312" w:hint="eastAsia"/>
          <w:b/>
          <w:bCs/>
        </w:rPr>
        <w:t>水泥</w:t>
      </w:r>
      <w:r>
        <w:rPr>
          <w:rFonts w:ascii="仿宋_GB2312" w:eastAsia="仿宋_GB2312" w:hint="eastAsia"/>
          <w:b/>
          <w:bCs/>
        </w:rPr>
        <w:t>股份有限公司。</w:t>
      </w:r>
      <w:r w:rsidR="00FB2E48">
        <w:rPr>
          <w:rFonts w:ascii="仿宋_GB2312" w:eastAsia="仿宋_GB2312" w:hint="eastAsia"/>
          <w:b/>
          <w:bCs/>
        </w:rPr>
        <w:t xml:space="preserve"> </w:t>
      </w:r>
    </w:p>
    <w:p w:rsidR="00B60323" w:rsidRDefault="00B60323"/>
    <w:sectPr w:rsidR="00B60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FE" w:rsidRDefault="009C2DFE" w:rsidP="00032491">
      <w:r>
        <w:separator/>
      </w:r>
    </w:p>
  </w:endnote>
  <w:endnote w:type="continuationSeparator" w:id="0">
    <w:p w:rsidR="009C2DFE" w:rsidRDefault="009C2DFE" w:rsidP="0003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FE" w:rsidRDefault="009C2DFE" w:rsidP="00032491">
      <w:r>
        <w:separator/>
      </w:r>
    </w:p>
  </w:footnote>
  <w:footnote w:type="continuationSeparator" w:id="0">
    <w:p w:rsidR="009C2DFE" w:rsidRDefault="009C2DFE" w:rsidP="0003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F5A23"/>
    <w:multiLevelType w:val="singleLevel"/>
    <w:tmpl w:val="573F5A23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5A4CC4"/>
    <w:rsid w:val="00032491"/>
    <w:rsid w:val="000D500B"/>
    <w:rsid w:val="009C2DFE"/>
    <w:rsid w:val="00B60323"/>
    <w:rsid w:val="00D57AA2"/>
    <w:rsid w:val="00FB2E48"/>
    <w:rsid w:val="05510D53"/>
    <w:rsid w:val="075A4CC4"/>
    <w:rsid w:val="10ED6720"/>
    <w:rsid w:val="190D7C44"/>
    <w:rsid w:val="3D46413C"/>
    <w:rsid w:val="51C2313F"/>
    <w:rsid w:val="606C67FB"/>
    <w:rsid w:val="66C4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3522CB-A456-4286-BE8F-0BE17EFD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snapToGrid w:val="0"/>
      <w:jc w:val="left"/>
    </w:pPr>
    <w:rPr>
      <w:rFonts w:eastAsia="楷体"/>
      <w:kern w:val="0"/>
      <w:sz w:val="24"/>
    </w:rPr>
  </w:style>
  <w:style w:type="paragraph" w:styleId="a4">
    <w:name w:val="header"/>
    <w:basedOn w:val="a"/>
    <w:link w:val="Char"/>
    <w:rsid w:val="00032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2491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032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32491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胡华章</cp:lastModifiedBy>
  <cp:revision>2</cp:revision>
  <dcterms:created xsi:type="dcterms:W3CDTF">2016-08-16T02:34:00Z</dcterms:created>
  <dcterms:modified xsi:type="dcterms:W3CDTF">2016-10-25T05:58:00Z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