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Times New Roman" w:hAnsi="宋体"/>
          <w:color w:val="000000"/>
          <w:shd w:val="clear" w:color="auto" w:fill="FFFFFF"/>
        </w:rPr>
      </w:pPr>
      <w:r>
        <w:rPr>
          <w:rFonts w:hint="eastAsia" w:ascii="仿宋_GB2312" w:eastAsia="仿宋_GB2312"/>
          <w:b/>
          <w:sz w:val="36"/>
          <w:lang w:val="en-US" w:eastAsia="zh-CN"/>
        </w:rPr>
        <w:t xml:space="preserve">                 </w:t>
      </w:r>
      <w:r>
        <w:rPr>
          <w:rFonts w:hint="eastAsia" w:ascii="仿宋_GB2312" w:eastAsia="仿宋_GB2312"/>
          <w:b/>
          <w:sz w:val="36"/>
        </w:rPr>
        <w:t xml:space="preserve"> 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电缆</w:t>
      </w:r>
      <w:r>
        <w:rPr>
          <w:rFonts w:hint="eastAsia" w:ascii="宋体" w:hAnsi="宋体" w:eastAsia="宋体" w:cs="宋体"/>
          <w:b/>
          <w:sz w:val="28"/>
          <w:szCs w:val="28"/>
        </w:rPr>
        <w:t>技术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规范</w:t>
      </w:r>
      <w:r>
        <w:rPr>
          <w:rFonts w:hint="eastAsia" w:ascii="宋体" w:hAnsi="宋体" w:eastAsia="宋体" w:cs="宋体"/>
          <w:b/>
          <w:sz w:val="28"/>
          <w:szCs w:val="28"/>
        </w:rPr>
        <w:t>要求</w:t>
      </w:r>
      <w:bookmarkStart w:id="0" w:name="_GoBack"/>
      <w:bookmarkEnd w:id="0"/>
    </w:p>
    <w:p>
      <w:pPr>
        <w:shd w:val="solid" w:color="FFFFFF" w:fill="auto"/>
        <w:autoSpaceDN w:val="0"/>
        <w:spacing w:line="400" w:lineRule="atLeast"/>
        <w:rPr>
          <w:rFonts w:hint="eastAsia" w:ascii="宋体" w:hAnsi="宋体" w:eastAsia="宋体" w:cs="宋体"/>
          <w:color w:val="000000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  <w:lang w:eastAsia="zh-CN"/>
        </w:rPr>
        <w:t>技术要求</w:t>
      </w:r>
    </w:p>
    <w:p>
      <w:pPr>
        <w:shd w:val="solid" w:color="FFFFFF" w:fill="auto"/>
        <w:autoSpaceDN w:val="0"/>
        <w:spacing w:line="400" w:lineRule="atLeast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交联聚乙烯电缆，线芯允许长期最高工作温度为90℃，线芯短路温度最大为250℃，持续最长时间不超过5秒。聚乙烯塑料电缆线芯允许长期最高工作温度为70℃，最大短路温度为160℃。</w:t>
      </w:r>
    </w:p>
    <w:p>
      <w:pPr>
        <w:shd w:val="solid" w:color="FFFFFF" w:fill="auto"/>
        <w:autoSpaceDN w:val="0"/>
        <w:spacing w:line="400" w:lineRule="atLeast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动力电缆的交货长度低于600米按一盘交货（电缆不够600米的按实际长度生产），但实际供货数量不能低于“合同”要求。控制电缆的交货长度不小于1000米/每卷，实际供货数量不能低于“合同”的要求。</w:t>
      </w:r>
    </w:p>
    <w:p>
      <w:pPr>
        <w:shd w:val="solid" w:color="FFFFFF" w:fill="auto"/>
        <w:autoSpaceDN w:val="0"/>
        <w:spacing w:line="400" w:lineRule="atLeast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电缆的印刷标志应当耐磨擦，外护套上采用喷墨打印型号、电压、生产厂家和尺码，间距不超过500毫米。</w:t>
      </w:r>
    </w:p>
    <w:p>
      <w:pPr>
        <w:shd w:val="solid" w:color="FFFFFF" w:fill="auto"/>
        <w:autoSpaceDN w:val="0"/>
        <w:spacing w:line="400" w:lineRule="atLeast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交联聚乙烯电缆应按GB12706-91标准生产，聚乙烯绝缘电力电缆应按GB12706-91标准生产，聚乙烯绝缘控制电缆应按GB9330-88标准生产，橡套软电缆应按JB8753-98标准生产。电缆应具有优良的机械物理性能，抗老化性能和电绝缘性能。电缆的外观应光滑、圆整、色泽均匀、横断面上无助观的砂眼。</w:t>
      </w:r>
    </w:p>
    <w:p>
      <w:pPr>
        <w:shd w:val="solid" w:color="FFFFFF" w:fill="auto"/>
        <w:autoSpaceDN w:val="0"/>
        <w:spacing w:line="400" w:lineRule="atLeast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护套应紧密挤包在绝缘线上，且应容易剥离而不损伤绝缘体，护套表面应平整，色泽均匀，无机械损伤，无气泡及护套表面不出现凹凸的偏差。</w:t>
      </w:r>
    </w:p>
    <w:p>
      <w:pPr>
        <w:shd w:val="solid" w:color="FFFFFF" w:fill="auto"/>
        <w:autoSpaceDN w:val="0"/>
        <w:spacing w:line="400" w:lineRule="atLeast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绝缘厚度的平均值应不小于规定的标准值（国家标准），其最薄点的厚度不小于标称值的95%-0.1mm，厚度测量结果应按GB1.1附录C012〈〈数字修约规则〉〉修约到小数两位。</w:t>
      </w:r>
    </w:p>
    <w:p>
      <w:pPr>
        <w:shd w:val="solid" w:color="FFFFFF" w:fill="auto"/>
        <w:autoSpaceDN w:val="0"/>
        <w:spacing w:line="400" w:lineRule="atLeast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低压及控制电缆的绝缘铜芯线应能经受GB3048.9《电线电缆绝缘线芯工频火花试验方法》规定的交流50Hz火花试验。</w:t>
      </w:r>
    </w:p>
    <w:p>
      <w:pPr>
        <w:shd w:val="solid" w:color="FFFFFF" w:fill="auto"/>
        <w:autoSpaceDN w:val="0"/>
        <w:spacing w:line="400" w:lineRule="atLeast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电缆的生产必须在合适的温度范围内进行，生产厂应提供温度实测数据。</w:t>
      </w:r>
    </w:p>
    <w:p>
      <w:pPr>
        <w:shd w:val="solid" w:color="FFFFFF" w:fill="auto"/>
        <w:autoSpaceDN w:val="0"/>
        <w:spacing w:line="400" w:lineRule="atLeast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成品电缆（铜芯）的直流电阻，换算到标准截面为1mm</w:t>
      </w:r>
      <w:r>
        <w:rPr>
          <w:rFonts w:hint="eastAsia" w:ascii="宋体" w:hAnsi="宋体" w:eastAsia="宋体" w:cs="宋体"/>
          <w:color w:val="000000"/>
          <w:shd w:val="clear" w:color="auto" w:fill="FFFFFF"/>
          <w:vertAlign w:val="superscript"/>
        </w:rPr>
        <w:t>2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长度为1km和温度为+20时，铜芯应不大于18.2Ω。聚氯乙烯绝缘电阻，常数（Ki）换算到长度为1km和温度为正20℃时不小于0.37MΩ×km，10kV交联电缆不小于36.7MΩ。</w:t>
      </w:r>
    </w:p>
    <w:p>
      <w:pPr>
        <w:shd w:val="solid" w:color="FFFFFF" w:fill="auto"/>
        <w:autoSpaceDN w:val="0"/>
        <w:spacing w:line="400" w:lineRule="atLeast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本“合同”所订购电缆全部用铜芯制作。</w:t>
      </w:r>
    </w:p>
    <w:p>
      <w:pPr>
        <w:shd w:val="solid" w:color="FFFFFF" w:fill="auto"/>
        <w:autoSpaceDN w:val="0"/>
        <w:spacing w:line="400" w:lineRule="atLeast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为保证电缆产品质量，所有供货电缆必须在标书中表明材料供应商。</w:t>
      </w:r>
    </w:p>
    <w:p>
      <w:pPr>
        <w:shd w:val="solid" w:color="FFFFFF" w:fill="auto"/>
        <w:autoSpaceDN w:val="0"/>
        <w:spacing w:line="400" w:lineRule="atLeast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验收规则</w:t>
      </w:r>
    </w:p>
    <w:p>
      <w:pPr>
        <w:shd w:val="solid" w:color="FFFFFF" w:fill="auto"/>
        <w:autoSpaceDN w:val="0"/>
        <w:spacing w:line="400" w:lineRule="atLeast"/>
        <w:ind w:left="360" w:hanging="360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1、出厂电缆应由制造厂的检查部门检验合格后，才能出厂。出厂电缆应附有产品质量检验合格证。</w:t>
      </w:r>
    </w:p>
    <w:p>
      <w:pPr>
        <w:shd w:val="solid" w:color="FFFFFF" w:fill="auto"/>
        <w:autoSpaceDN w:val="0"/>
        <w:spacing w:line="400" w:lineRule="atLeast"/>
        <w:ind w:left="360" w:hanging="360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2、出厂电缆应按规定实验进行验收，型式试验、抽样试验、例行试验的方法见GB2951.1及有关国标规定。</w:t>
      </w:r>
    </w:p>
    <w:p>
      <w:pPr>
        <w:shd w:val="solid" w:color="FFFFFF" w:fill="auto"/>
        <w:autoSpaceDN w:val="0"/>
        <w:spacing w:line="400" w:lineRule="atLeast"/>
        <w:ind w:left="360" w:hanging="360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3、每批抽样数时由卖方买方协商规定，如买方提出其它要求时，卖方应能满足，抽验项目的试验结果不合格时，应加倍取样进行第二次试验，仍不合格时，所有电缆做100%试验。</w:t>
      </w:r>
    </w:p>
    <w:p>
      <w:pPr>
        <w:shd w:val="solid" w:color="FFFFFF" w:fill="auto"/>
        <w:autoSpaceDN w:val="0"/>
        <w:spacing w:line="400" w:lineRule="atLeast"/>
        <w:ind w:left="720" w:hanging="720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4、电缆外观应用正常视力逐盘检查和抽查盘内。</w:t>
      </w:r>
    </w:p>
    <w:p>
      <w:pPr>
        <w:shd w:val="solid" w:color="FFFFFF" w:fill="auto"/>
        <w:autoSpaceDN w:val="0"/>
        <w:spacing w:line="400" w:lineRule="atLeast"/>
        <w:ind w:left="360" w:hanging="360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5、任何时候，在提供给须方的产品中若发现有质量问题或不合格产品，供方必须无条件的及时更换。并做单项价格50%的罚款（其中每KM直流电阻未达标准，按该规格电缆单项价格的200%罚款）</w:t>
      </w:r>
    </w:p>
    <w:p>
      <w:pPr>
        <w:shd w:val="solid" w:color="FFFFFF" w:fill="auto"/>
        <w:autoSpaceDN w:val="0"/>
        <w:spacing w:line="400" w:lineRule="atLeast"/>
        <w:ind w:left="360" w:hanging="360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6、在验收过程中若发现任何一根电缆长度短缺按合同总价的10%罚款。</w:t>
      </w:r>
    </w:p>
    <w:p>
      <w:pPr>
        <w:shd w:val="solid" w:color="FFFFFF" w:fill="auto"/>
        <w:autoSpaceDN w:val="0"/>
        <w:spacing w:line="400" w:lineRule="atLeast"/>
        <w:ind w:left="360" w:hanging="360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7、交货长度不允许出现负误差，实际交货长度与供方提供的书面提供长度小于0.5%的，买方不支付费用。</w:t>
      </w:r>
    </w:p>
    <w:p>
      <w:pPr>
        <w:shd w:val="solid" w:color="FFFFFF" w:fill="auto"/>
        <w:autoSpaceDN w:val="0"/>
        <w:spacing w:line="400" w:lineRule="atLeast"/>
        <w:ind w:left="360" w:hanging="360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8、产品到货时，供需双方及安装方、监理方代表共同按供货范围清单验收，若有随意分段、短少或损坏，供方应立即补足或更换全新同规格产品，需方保留向供方索赔的权利。产品办理移交给安装单位的手续后，移交日期即为制造方的交货日期。若有制造质量问题，供方应及时处理，由此引起的费用由供方承担。</w:t>
      </w:r>
    </w:p>
    <w:p>
      <w:pPr>
        <w:shd w:val="solid" w:color="FFFFFF" w:fill="auto"/>
        <w:autoSpaceDN w:val="0"/>
        <w:spacing w:line="400" w:lineRule="atLeast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技术规范</w:t>
      </w:r>
    </w:p>
    <w:p>
      <w:pPr>
        <w:shd w:val="solid" w:color="FFFFFF" w:fill="auto"/>
        <w:autoSpaceDN w:val="0"/>
        <w:spacing w:line="400" w:lineRule="atLeast"/>
        <w:ind w:left="425" w:hanging="425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1.成盘电缆应卷绕整齐，妥善包装。电缆盘应符合GB4005规定。</w:t>
      </w:r>
    </w:p>
    <w:p>
      <w:pPr>
        <w:shd w:val="solid" w:color="FFFFFF" w:fill="auto"/>
        <w:autoSpaceDN w:val="0"/>
        <w:spacing w:line="400" w:lineRule="atLeast"/>
        <w:ind w:left="425" w:hanging="425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2.每盘上应附有标签标明</w:t>
      </w:r>
    </w:p>
    <w:p>
      <w:pPr>
        <w:shd w:val="solid" w:color="FFFFFF" w:fill="auto"/>
        <w:autoSpaceDN w:val="0"/>
        <w:spacing w:line="400" w:lineRule="atLeast"/>
        <w:ind w:left="1095" w:hanging="360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生产厂家</w:t>
      </w:r>
    </w:p>
    <w:p>
      <w:pPr>
        <w:shd w:val="solid" w:color="FFFFFF" w:fill="auto"/>
        <w:autoSpaceDN w:val="0"/>
        <w:spacing w:line="400" w:lineRule="atLeast"/>
        <w:ind w:left="1095" w:hanging="360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型号规格</w:t>
      </w:r>
    </w:p>
    <w:p>
      <w:pPr>
        <w:shd w:val="solid" w:color="FFFFFF" w:fill="auto"/>
        <w:autoSpaceDN w:val="0"/>
        <w:spacing w:line="400" w:lineRule="atLeast"/>
        <w:ind w:left="1095" w:hanging="360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额定电压</w:t>
      </w:r>
    </w:p>
    <w:p>
      <w:pPr>
        <w:shd w:val="solid" w:color="FFFFFF" w:fill="auto"/>
        <w:autoSpaceDN w:val="0"/>
        <w:spacing w:line="400" w:lineRule="atLeast"/>
        <w:ind w:left="1095" w:hanging="360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长度</w:t>
      </w:r>
    </w:p>
    <w:p>
      <w:pPr>
        <w:shd w:val="solid" w:color="FFFFFF" w:fill="auto"/>
        <w:autoSpaceDN w:val="0"/>
        <w:spacing w:line="400" w:lineRule="atLeast"/>
        <w:ind w:left="1095" w:hanging="360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重量（毛重）</w:t>
      </w:r>
    </w:p>
    <w:p>
      <w:pPr>
        <w:shd w:val="solid" w:color="FFFFFF" w:fill="auto"/>
        <w:autoSpaceDN w:val="0"/>
        <w:spacing w:line="400" w:lineRule="atLeast"/>
        <w:ind w:left="1095" w:hanging="360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制造日期</w:t>
      </w:r>
    </w:p>
    <w:p>
      <w:pPr>
        <w:shd w:val="solid" w:color="FFFFFF" w:fill="auto"/>
        <w:autoSpaceDN w:val="0"/>
        <w:spacing w:line="400" w:lineRule="atLeast"/>
        <w:ind w:left="1095" w:hanging="360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本标准编号</w:t>
      </w:r>
    </w:p>
    <w:p>
      <w:pPr>
        <w:shd w:val="solid" w:color="FFFFFF" w:fill="auto"/>
        <w:autoSpaceDN w:val="0"/>
        <w:spacing w:line="400" w:lineRule="atLeast"/>
        <w:ind w:left="1095" w:hanging="360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电缆盘正确旋转方向</w:t>
      </w:r>
    </w:p>
    <w:p>
      <w:pPr>
        <w:shd w:val="solid" w:color="FFFFFF" w:fill="auto"/>
        <w:autoSpaceDN w:val="0"/>
        <w:spacing w:line="400" w:lineRule="atLeast"/>
        <w:ind w:left="425" w:hanging="425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3.电缆产品性能符合国际电工委员会IEC502（GB12706-91）标准所规定的要求。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400" w:lineRule="atLeast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售后服务：</w:t>
      </w:r>
    </w:p>
    <w:p>
      <w:pPr>
        <w:shd w:val="solid" w:color="FFFFFF" w:fill="auto"/>
        <w:autoSpaceDN w:val="0"/>
        <w:spacing w:line="400" w:lineRule="atLeast"/>
        <w:ind w:left="360" w:hanging="360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1）在质量保证期内出现因产品设计制造的质量问题，供方承诺24小时到位服务并及时免费修换，如发生较大质量问题则质量保证期顺延。</w:t>
      </w:r>
    </w:p>
    <w:p>
      <w:pPr>
        <w:shd w:val="solid" w:color="FFFFFF" w:fill="auto"/>
        <w:autoSpaceDN w:val="0"/>
        <w:spacing w:line="400" w:lineRule="atLeast"/>
        <w:ind w:left="360" w:hanging="360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2）由于供方产品设计及制造的质量问题，而给需方造成重大损失，供方应作相应赔偿。</w:t>
      </w:r>
    </w:p>
    <w:p>
      <w:pPr>
        <w:shd w:val="solid" w:color="FFFFFF" w:fill="auto"/>
        <w:autoSpaceDN w:val="0"/>
        <w:spacing w:line="400" w:lineRule="atLeast"/>
        <w:ind w:left="360" w:hanging="360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3）需方将委派监造工程师驻厂检查生产过程质量，监造人员有权制止不合格产品进入下上道工序，供方应为监造人员提供工作和生活上的方便。</w:t>
      </w:r>
    </w:p>
    <w:p>
      <w:pPr>
        <w:shd w:val="solid" w:color="FFFFFF" w:fill="auto"/>
        <w:autoSpaceDN w:val="0"/>
        <w:spacing w:line="400" w:lineRule="atLeast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shd w:val="clear" w:color="auto" w:fill="FFFFFF"/>
        </w:rPr>
        <w:t>卖方向买方提供下列技术文件</w:t>
      </w:r>
    </w:p>
    <w:p>
      <w:pPr>
        <w:shd w:val="solid" w:color="FFFFFF" w:fill="auto"/>
        <w:autoSpaceDN w:val="0"/>
        <w:spacing w:line="400" w:lineRule="atLeast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 xml:space="preserve">   1、各种规格电缆试验报告（质量检测部门证书）         2份</w:t>
      </w:r>
    </w:p>
    <w:p>
      <w:pPr>
        <w:shd w:val="solid" w:color="FFFFFF" w:fill="auto"/>
        <w:autoSpaceDN w:val="0"/>
        <w:spacing w:line="400" w:lineRule="atLeast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 xml:space="preserve">   2、出厂合格证（各种规格）                           1份</w:t>
      </w:r>
    </w:p>
    <w:p>
      <w:pPr>
        <w:ind w:firstLine="420" w:firstLineChars="200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以上资料在交货时附于盘内，供检验、竣工时参考。</w:t>
      </w:r>
    </w:p>
    <w:p>
      <w:pPr>
        <w:rPr>
          <w:rFonts w:hint="eastAsia" w:ascii="宋体" w:hAnsi="宋体" w:eastAsia="宋体" w:cs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/>
        <w:lang w:eastAsia="zh-CN"/>
      </w:rPr>
      <w:t>颍上恒岳水泥有限责任公司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00A2E"/>
    <w:rsid w:val="02CF31CD"/>
    <w:rsid w:val="3F200A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2016-09-08T03:22:00Z</dcterms:created>
  <dc:creator>Administrator</dc:creator>
  <cp:lastModifiedBy>Administrator</cp:lastModifiedBy>
  <dcterms:modified xsi:type="dcterms:W3CDTF">2016-09-08T03:32:31Z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